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A9" w:rsidRPr="000952A9" w:rsidRDefault="000952A9" w:rsidP="00613818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2A9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952A9" w:rsidRPr="006B2AA8" w:rsidRDefault="007E6D27" w:rsidP="00613818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AA8">
        <w:rPr>
          <w:rFonts w:ascii="Times New Roman" w:hAnsi="Times New Roman" w:cs="Times New Roman"/>
          <w:b/>
          <w:sz w:val="26"/>
          <w:szCs w:val="26"/>
        </w:rPr>
        <w:t xml:space="preserve">о ходе реализации и оценке эффективности </w:t>
      </w:r>
      <w:r w:rsidR="00C11D13" w:rsidRPr="006B2AA8">
        <w:rPr>
          <w:rFonts w:ascii="Times New Roman" w:hAnsi="Times New Roman" w:cs="Times New Roman"/>
          <w:b/>
          <w:sz w:val="26"/>
          <w:szCs w:val="26"/>
        </w:rPr>
        <w:t xml:space="preserve">подпрограммы </w:t>
      </w:r>
      <w:r w:rsidR="00C11D13"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сбалансированного рынка жилья </w:t>
      </w:r>
      <w:proofErr w:type="spellStart"/>
      <w:r w:rsidR="00C11D13"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экономкласса</w:t>
      </w:r>
      <w:proofErr w:type="spellEnd"/>
      <w:r w:rsidR="00C11D13"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повышение эффективности обеспечения жильем отдельных категорий граждан»</w:t>
      </w:r>
      <w:r w:rsidR="000952A9" w:rsidRPr="006B2A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879" w:rsidRPr="006B2AA8">
        <w:rPr>
          <w:rFonts w:ascii="Times New Roman" w:hAnsi="Times New Roman" w:cs="Times New Roman"/>
          <w:b/>
          <w:sz w:val="26"/>
          <w:szCs w:val="26"/>
        </w:rPr>
        <w:t xml:space="preserve">государственной программы Калужской области </w:t>
      </w:r>
      <w:r w:rsidR="000952A9" w:rsidRPr="006B2AA8">
        <w:rPr>
          <w:rFonts w:ascii="Times New Roman" w:hAnsi="Times New Roman" w:cs="Times New Roman"/>
          <w:b/>
          <w:sz w:val="26"/>
          <w:szCs w:val="26"/>
        </w:rPr>
        <w:t xml:space="preserve">«Обеспечение доступным и комфортным жильем </w:t>
      </w:r>
      <w:r w:rsidR="006D2879" w:rsidRPr="006B2AA8">
        <w:rPr>
          <w:rFonts w:ascii="Times New Roman" w:hAnsi="Times New Roman" w:cs="Times New Roman"/>
          <w:b/>
          <w:sz w:val="26"/>
          <w:szCs w:val="26"/>
        </w:rPr>
        <w:br/>
      </w:r>
      <w:r w:rsidR="000952A9" w:rsidRPr="006B2AA8">
        <w:rPr>
          <w:rFonts w:ascii="Times New Roman" w:hAnsi="Times New Roman" w:cs="Times New Roman"/>
          <w:b/>
          <w:sz w:val="26"/>
          <w:szCs w:val="26"/>
        </w:rPr>
        <w:t>и коммунальными услугами населения Калужской области»</w:t>
      </w:r>
      <w:r w:rsidR="00C11D13"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6D27" w:rsidRPr="006B2AA8" w:rsidRDefault="00E47BD8" w:rsidP="00613818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A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D27" w:rsidRPr="006B2AA8">
        <w:rPr>
          <w:rFonts w:ascii="Times New Roman" w:hAnsi="Times New Roman" w:cs="Times New Roman"/>
          <w:b/>
          <w:sz w:val="26"/>
          <w:szCs w:val="26"/>
        </w:rPr>
        <w:t>в 201</w:t>
      </w:r>
      <w:r w:rsidR="00825841" w:rsidRPr="006B2AA8">
        <w:rPr>
          <w:rFonts w:ascii="Times New Roman" w:hAnsi="Times New Roman" w:cs="Times New Roman"/>
          <w:b/>
          <w:sz w:val="26"/>
          <w:szCs w:val="26"/>
        </w:rPr>
        <w:t>5</w:t>
      </w:r>
      <w:r w:rsidR="007E6D27" w:rsidRPr="006B2AA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24C00" w:rsidRPr="006B2AA8" w:rsidRDefault="00A24C00" w:rsidP="00152C80">
      <w:pPr>
        <w:tabs>
          <w:tab w:val="left" w:pos="709"/>
          <w:tab w:val="left" w:pos="993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47BD8" w:rsidRPr="006B2AA8" w:rsidRDefault="00E47BD8" w:rsidP="007525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A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Общая часть</w:t>
      </w:r>
    </w:p>
    <w:p w:rsidR="006D2879" w:rsidRPr="006B2AA8" w:rsidRDefault="003D1690" w:rsidP="0075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A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подпрограммы</w:t>
      </w:r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879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664952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сбалансированного рынка жилья </w:t>
      </w:r>
      <w:proofErr w:type="spellStart"/>
      <w:r w:rsidR="00664952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экономкласса</w:t>
      </w:r>
      <w:proofErr w:type="spellEnd"/>
      <w:r w:rsidR="00664952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повышение эффективности обеспечения жильем отдельных категорий граждан</w:t>
      </w:r>
      <w:r w:rsidR="006D2879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подпрограмма).</w:t>
      </w:r>
    </w:p>
    <w:p w:rsidR="006D2879" w:rsidRPr="006B2AA8" w:rsidRDefault="006D2879" w:rsidP="0075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B2A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3D1690" w:rsidRPr="006B2AA8" w:rsidRDefault="003D1690" w:rsidP="003D1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AA8">
        <w:rPr>
          <w:rFonts w:ascii="Times New Roman" w:hAnsi="Times New Roman" w:cs="Times New Roman"/>
          <w:sz w:val="26"/>
          <w:szCs w:val="26"/>
        </w:rPr>
        <w:t xml:space="preserve">Цель подпрограммы - формирование сбалансированного рынка жилья посредством расширения сегмента жилья </w:t>
      </w:r>
      <w:proofErr w:type="spellStart"/>
      <w:r w:rsidRPr="006B2AA8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Pr="006B2AA8">
        <w:rPr>
          <w:rFonts w:ascii="Times New Roman" w:hAnsi="Times New Roman" w:cs="Times New Roman"/>
          <w:sz w:val="26"/>
          <w:szCs w:val="26"/>
        </w:rPr>
        <w:t xml:space="preserve"> и поддержки платежеспособного спроса на него со стороны отдельных категорий граждан.</w:t>
      </w:r>
    </w:p>
    <w:p w:rsidR="006D2879" w:rsidRPr="006B2AA8" w:rsidRDefault="006D2879" w:rsidP="007525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подпрограммы:</w:t>
      </w:r>
    </w:p>
    <w:p w:rsidR="003D1690" w:rsidRPr="006B2AA8" w:rsidRDefault="003D1690" w:rsidP="003D1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AA8">
        <w:rPr>
          <w:rFonts w:ascii="Times New Roman" w:hAnsi="Times New Roman" w:cs="Times New Roman"/>
          <w:sz w:val="26"/>
          <w:szCs w:val="26"/>
        </w:rPr>
        <w:t xml:space="preserve">- реализация кредитно-финансовых механизмов поддержки проектов строительства жилья </w:t>
      </w:r>
      <w:proofErr w:type="spellStart"/>
      <w:r w:rsidRPr="006B2AA8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Pr="006B2AA8">
        <w:rPr>
          <w:rFonts w:ascii="Times New Roman" w:hAnsi="Times New Roman" w:cs="Times New Roman"/>
          <w:sz w:val="26"/>
          <w:szCs w:val="26"/>
        </w:rPr>
        <w:t>, в том числе стимулирование малоэтажного жилищного строительства;</w:t>
      </w:r>
    </w:p>
    <w:p w:rsidR="003D1690" w:rsidRPr="006B2AA8" w:rsidRDefault="003D1690" w:rsidP="003D1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AA8">
        <w:rPr>
          <w:rFonts w:ascii="Times New Roman" w:hAnsi="Times New Roman" w:cs="Times New Roman"/>
          <w:sz w:val="26"/>
          <w:szCs w:val="26"/>
        </w:rPr>
        <w:t xml:space="preserve">- реализация программы «Жилье для российской семьи» в рамках государственной </w:t>
      </w:r>
      <w:hyperlink r:id="rId6" w:history="1">
        <w:r w:rsidRPr="006B2AA8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6B2AA8">
        <w:rPr>
          <w:rFonts w:ascii="Times New Roman" w:hAnsi="Times New Roman" w:cs="Times New Roman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Федерации»;</w:t>
      </w:r>
    </w:p>
    <w:p w:rsidR="003D1690" w:rsidRPr="006B2AA8" w:rsidRDefault="003D1690" w:rsidP="003D1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AA8">
        <w:rPr>
          <w:rFonts w:ascii="Times New Roman" w:hAnsi="Times New Roman" w:cs="Times New Roman"/>
          <w:sz w:val="26"/>
          <w:szCs w:val="26"/>
        </w:rPr>
        <w:t>- ликвидация аварийного жилищного фонда в Калужской области;</w:t>
      </w:r>
    </w:p>
    <w:p w:rsidR="003D1690" w:rsidRPr="006B2AA8" w:rsidRDefault="003D1690" w:rsidP="003D1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AA8">
        <w:rPr>
          <w:rFonts w:ascii="Times New Roman" w:hAnsi="Times New Roman" w:cs="Times New Roman"/>
          <w:sz w:val="26"/>
          <w:szCs w:val="26"/>
        </w:rPr>
        <w:t xml:space="preserve">- обеспечение жилыми помещениями отдельных категорий граждан, в том числе пострадавших </w:t>
      </w:r>
      <w:proofErr w:type="spellStart"/>
      <w:r w:rsidRPr="006B2AA8">
        <w:rPr>
          <w:rFonts w:ascii="Times New Roman" w:hAnsi="Times New Roman" w:cs="Times New Roman"/>
          <w:sz w:val="26"/>
          <w:szCs w:val="26"/>
        </w:rPr>
        <w:t>соинвесторов</w:t>
      </w:r>
      <w:proofErr w:type="spellEnd"/>
      <w:r w:rsidRPr="006B2AA8">
        <w:rPr>
          <w:rFonts w:ascii="Times New Roman" w:hAnsi="Times New Roman" w:cs="Times New Roman"/>
          <w:sz w:val="26"/>
          <w:szCs w:val="26"/>
        </w:rPr>
        <w:t xml:space="preserve"> строительства жилья.</w:t>
      </w:r>
    </w:p>
    <w:p w:rsidR="006D2879" w:rsidRPr="006B2AA8" w:rsidRDefault="006D2879" w:rsidP="007525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5C9" w:rsidRPr="006B2AA8" w:rsidRDefault="007965C9" w:rsidP="007525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167" w:rsidRPr="006B2AA8" w:rsidRDefault="00712167" w:rsidP="007525A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6D2879" w:rsidRPr="006B2AA8" w:rsidRDefault="006D2879" w:rsidP="0075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B2A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результаты, достигнутые в 2015 году:</w:t>
      </w:r>
    </w:p>
    <w:p w:rsidR="00937838" w:rsidRPr="00A65643" w:rsidRDefault="006D2879" w:rsidP="00A6564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37838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переселено 2</w:t>
      </w:r>
      <w:r w:rsidR="003D1690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37838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259 чел</w:t>
      </w:r>
      <w:r w:rsidR="003D1690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="00590531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11 м</w:t>
      </w:r>
      <w:r w:rsidR="003123C9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униципальных образованиях</w:t>
      </w:r>
      <w:r w:rsidR="00A65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(МО «Город Калуга», МО «Город Киров», МО «Сухиничский район», МО «Поселок Дугна», МО «Думиничский район», МО «Износковский район», МО «Город Мещовск», МО «Ж/д Кудринская», МО «Спас-Деменский район», МО «Перемышльский район», МО «Город</w:t>
      </w:r>
      <w:proofErr w:type="gramEnd"/>
      <w:r w:rsidR="00A65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65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Малоярославец»), </w:t>
      </w:r>
      <w:r w:rsidR="004D5FA7">
        <w:rPr>
          <w:rFonts w:ascii="Times New Roman" w:hAnsi="Times New Roman"/>
          <w:sz w:val="26"/>
          <w:szCs w:val="26"/>
          <w:lang w:eastAsia="ar-SA"/>
        </w:rPr>
        <w:t>в том числе:</w:t>
      </w:r>
      <w:r w:rsidR="00A6564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D5FA7">
        <w:rPr>
          <w:rFonts w:ascii="Times New Roman" w:hAnsi="Times New Roman"/>
          <w:sz w:val="26"/>
          <w:szCs w:val="26"/>
          <w:lang w:eastAsia="ar-SA"/>
        </w:rPr>
        <w:t xml:space="preserve">по первому  этапу (2013-2014 годы) программы - </w:t>
      </w:r>
      <w:r w:rsidR="00A65643">
        <w:rPr>
          <w:rFonts w:ascii="Times New Roman" w:hAnsi="Times New Roman"/>
          <w:sz w:val="26"/>
          <w:szCs w:val="26"/>
          <w:lang w:eastAsia="ar-SA"/>
        </w:rPr>
        <w:t xml:space="preserve">         </w:t>
      </w:r>
      <w:r w:rsidR="004D5FA7">
        <w:rPr>
          <w:rFonts w:ascii="Times New Roman" w:hAnsi="Times New Roman"/>
          <w:sz w:val="26"/>
          <w:szCs w:val="26"/>
          <w:lang w:eastAsia="ar-SA"/>
        </w:rPr>
        <w:t>140 человек, по второму этапу (2014-2015 годы) - 1833 человека, по третьему этапу (2015-2016 годы) - 286 человек.</w:t>
      </w:r>
      <w:proofErr w:type="gramEnd"/>
      <w:r w:rsidR="004D5FA7">
        <w:rPr>
          <w:rFonts w:ascii="Times New Roman" w:hAnsi="Times New Roman"/>
          <w:sz w:val="26"/>
          <w:szCs w:val="26"/>
          <w:lang w:eastAsia="ar-SA"/>
        </w:rPr>
        <w:t xml:space="preserve"> П</w:t>
      </w:r>
      <w:r w:rsidR="004D5FA7">
        <w:rPr>
          <w:rFonts w:ascii="Times New Roman" w:hAnsi="Times New Roman"/>
          <w:color w:val="000000"/>
          <w:sz w:val="26"/>
          <w:szCs w:val="26"/>
          <w:lang w:eastAsia="ru-RU"/>
        </w:rPr>
        <w:t>остроено 38,</w:t>
      </w:r>
      <w:r w:rsidR="00A65643">
        <w:rPr>
          <w:rFonts w:ascii="Times New Roman" w:hAnsi="Times New Roman"/>
          <w:color w:val="000000"/>
          <w:sz w:val="26"/>
          <w:szCs w:val="26"/>
          <w:lang w:eastAsia="ru-RU"/>
        </w:rPr>
        <w:t>97 тыс. кв. метров нового жилья</w:t>
      </w:r>
      <w:r w:rsidR="00937838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ликвидировано 31,85 тыс. кв. метров аварийного жилищного фонда, построено и введено в эксплуатацию 38,97 тыс. кв. метров жилья.</w:t>
      </w:r>
    </w:p>
    <w:p w:rsidR="007525A7" w:rsidRPr="006B2AA8" w:rsidRDefault="007525A7" w:rsidP="00A656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подпрограммы продолжалась реализация областной адресной программы по переселению граждан из аварийного жилищного фонда на территории Калужской области на 2013-2017 годы, утвержденной постановлением Правительства Калужской области от 29.04.2013 № 231.</w:t>
      </w:r>
    </w:p>
    <w:p w:rsidR="007525A7" w:rsidRPr="006B2AA8" w:rsidRDefault="007525A7" w:rsidP="00A656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2AA8">
        <w:rPr>
          <w:rFonts w:ascii="Times New Roman" w:hAnsi="Times New Roman" w:cs="Times New Roman"/>
          <w:i/>
          <w:sz w:val="26"/>
          <w:szCs w:val="26"/>
        </w:rPr>
        <w:t>Наименование показателей подпрограммы с их характеристикой (отклонение факта от плана):</w:t>
      </w:r>
    </w:p>
    <w:p w:rsidR="007525A7" w:rsidRPr="006B2AA8" w:rsidRDefault="007525A7" w:rsidP="003D1690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6"/>
          <w:szCs w:val="26"/>
        </w:rPr>
      </w:pPr>
      <w:r w:rsidRPr="006B2AA8">
        <w:rPr>
          <w:i/>
          <w:sz w:val="26"/>
          <w:szCs w:val="26"/>
        </w:rPr>
        <w:t>100 % и выше, в том числе:</w:t>
      </w:r>
    </w:p>
    <w:p w:rsidR="007525A7" w:rsidRPr="006B2AA8" w:rsidRDefault="007525A7" w:rsidP="003D169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426"/>
        <w:rPr>
          <w:sz w:val="26"/>
          <w:szCs w:val="26"/>
        </w:rPr>
      </w:pPr>
      <w:r w:rsidRPr="006B2AA8">
        <w:rPr>
          <w:sz w:val="26"/>
          <w:szCs w:val="26"/>
        </w:rPr>
        <w:t xml:space="preserve">годовой объем ввода жилья, соответствующего стандартам </w:t>
      </w:r>
      <w:proofErr w:type="spellStart"/>
      <w:r w:rsidRPr="006B2AA8">
        <w:rPr>
          <w:sz w:val="26"/>
          <w:szCs w:val="26"/>
        </w:rPr>
        <w:t>экономкласса</w:t>
      </w:r>
      <w:proofErr w:type="spellEnd"/>
      <w:r w:rsidRPr="006B2AA8">
        <w:rPr>
          <w:sz w:val="26"/>
          <w:szCs w:val="26"/>
        </w:rPr>
        <w:t>;</w:t>
      </w:r>
    </w:p>
    <w:p w:rsidR="007525A7" w:rsidRPr="006B2AA8" w:rsidRDefault="007525A7" w:rsidP="003D169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426"/>
        <w:rPr>
          <w:sz w:val="26"/>
          <w:szCs w:val="26"/>
        </w:rPr>
      </w:pPr>
      <w:r w:rsidRPr="006B2AA8">
        <w:rPr>
          <w:sz w:val="26"/>
          <w:szCs w:val="26"/>
        </w:rPr>
        <w:t>коэффициент доступности жилья;</w:t>
      </w:r>
    </w:p>
    <w:p w:rsidR="007525A7" w:rsidRPr="006B2AA8" w:rsidRDefault="007525A7" w:rsidP="003D169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426"/>
        <w:rPr>
          <w:sz w:val="26"/>
          <w:szCs w:val="26"/>
        </w:rPr>
      </w:pPr>
      <w:r w:rsidRPr="006B2AA8">
        <w:rPr>
          <w:sz w:val="26"/>
          <w:szCs w:val="26"/>
        </w:rPr>
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средств;</w:t>
      </w:r>
    </w:p>
    <w:p w:rsidR="007525A7" w:rsidRPr="006B2AA8" w:rsidRDefault="007525A7" w:rsidP="003D1690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6"/>
          <w:szCs w:val="26"/>
        </w:rPr>
      </w:pPr>
      <w:r w:rsidRPr="006B2AA8">
        <w:rPr>
          <w:i/>
          <w:sz w:val="26"/>
          <w:szCs w:val="26"/>
        </w:rPr>
        <w:t>менее 100 %, в том числе:</w:t>
      </w:r>
    </w:p>
    <w:p w:rsidR="007525A7" w:rsidRPr="006B2AA8" w:rsidRDefault="007525A7" w:rsidP="003D169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426"/>
        <w:rPr>
          <w:sz w:val="26"/>
          <w:szCs w:val="26"/>
        </w:rPr>
      </w:pPr>
      <w:r w:rsidRPr="006B2AA8">
        <w:rPr>
          <w:sz w:val="26"/>
          <w:szCs w:val="26"/>
        </w:rPr>
        <w:t>количество переселенных граждан из аварийного жилищного фонда;</w:t>
      </w:r>
    </w:p>
    <w:p w:rsidR="007525A7" w:rsidRPr="006B2AA8" w:rsidRDefault="007525A7" w:rsidP="003D169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426"/>
        <w:rPr>
          <w:sz w:val="26"/>
          <w:szCs w:val="26"/>
        </w:rPr>
      </w:pPr>
      <w:r w:rsidRPr="006B2AA8">
        <w:rPr>
          <w:sz w:val="26"/>
          <w:szCs w:val="26"/>
        </w:rPr>
        <w:t xml:space="preserve">количество граждан - пострадавших </w:t>
      </w:r>
      <w:proofErr w:type="spellStart"/>
      <w:r w:rsidRPr="006B2AA8">
        <w:rPr>
          <w:sz w:val="26"/>
          <w:szCs w:val="26"/>
        </w:rPr>
        <w:t>соинвесторов</w:t>
      </w:r>
      <w:proofErr w:type="spellEnd"/>
      <w:r w:rsidRPr="006B2AA8">
        <w:rPr>
          <w:sz w:val="26"/>
          <w:szCs w:val="26"/>
        </w:rPr>
        <w:t xml:space="preserve"> строительства жилья, решивших жилищную проблему</w:t>
      </w:r>
    </w:p>
    <w:p w:rsidR="000E577F" w:rsidRPr="009E4F0E" w:rsidRDefault="000E577F" w:rsidP="009E4F0E">
      <w:pPr>
        <w:tabs>
          <w:tab w:val="left" w:pos="0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F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Невыполнение планового показателя по количеству переселенных граждан из аварийного жилищного фонда произошло за счет того, что на 01.01.2016</w:t>
      </w:r>
      <w:r w:rsidR="00792FFB" w:rsidRPr="009E4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второму этапу (2014-2015 годы) программы по переселению граждан из аварийного жилищного фонда</w:t>
      </w:r>
      <w:r w:rsidRPr="009E4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закончено расселение граждан в муниципальных образованиях </w:t>
      </w:r>
      <w:r w:rsidR="00792FFB" w:rsidRPr="009E4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9E4F0E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Малоярославец», «Поселок Ферзиково», «Село Сашкино».</w:t>
      </w:r>
    </w:p>
    <w:p w:rsidR="000E577F" w:rsidRPr="006B2AA8" w:rsidRDefault="000E577F" w:rsidP="0075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Невыполнение планового показателя по количеству граждан-пострадавших </w:t>
      </w:r>
      <w:proofErr w:type="spellStart"/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соинвесторов</w:t>
      </w:r>
      <w:proofErr w:type="spellEnd"/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 жилья, решивших жилищную проблему</w:t>
      </w:r>
      <w:r w:rsidR="003B2322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за счет того, что объекты долевого строительства в 2015 году не были введены в эксплуатацию</w:t>
      </w:r>
      <w:r w:rsidRPr="006B2A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65C9" w:rsidRPr="006B2AA8" w:rsidRDefault="003B2322" w:rsidP="003B2322">
      <w:pPr>
        <w:ind w:left="710"/>
        <w:jc w:val="both"/>
        <w:rPr>
          <w:rFonts w:ascii="Times New Roman" w:hAnsi="Times New Roman" w:cs="Times New Roman"/>
          <w:sz w:val="26"/>
          <w:szCs w:val="26"/>
        </w:rPr>
      </w:pPr>
      <w:r w:rsidRPr="006B2AA8">
        <w:rPr>
          <w:rFonts w:ascii="Times New Roman" w:hAnsi="Times New Roman" w:cs="Times New Roman"/>
          <w:i/>
          <w:sz w:val="26"/>
          <w:szCs w:val="26"/>
        </w:rPr>
        <w:t xml:space="preserve">Сведения о показателях подпрограммы указаны в </w:t>
      </w:r>
      <w:hyperlink r:id="rId7" w:history="1">
        <w:r w:rsidRPr="006B2AA8">
          <w:rPr>
            <w:rFonts w:ascii="Times New Roman" w:hAnsi="Times New Roman" w:cs="Times New Roman"/>
            <w:i/>
            <w:sz w:val="26"/>
            <w:szCs w:val="26"/>
          </w:rPr>
          <w:t xml:space="preserve">таблице </w:t>
        </w:r>
      </w:hyperlink>
      <w:r w:rsidRPr="006B2AA8">
        <w:rPr>
          <w:rFonts w:ascii="Times New Roman" w:hAnsi="Times New Roman" w:cs="Times New Roman"/>
          <w:i/>
          <w:sz w:val="26"/>
          <w:szCs w:val="26"/>
        </w:rPr>
        <w:t xml:space="preserve">№ 1. </w:t>
      </w:r>
    </w:p>
    <w:p w:rsidR="0084083B" w:rsidRPr="006B2AA8" w:rsidRDefault="00712167" w:rsidP="007525A7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контрольных событий, выполненных и не выполненных </w:t>
      </w:r>
      <w:r w:rsidR="005D22EF"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 указанием причин) в установленные сроки</w:t>
      </w:r>
    </w:p>
    <w:p w:rsidR="006D2879" w:rsidRPr="006B2AA8" w:rsidRDefault="000E577F" w:rsidP="0075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D2879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события в подпрограмме на 2015 год не предусмотрены.</w:t>
      </w:r>
    </w:p>
    <w:p w:rsidR="007965C9" w:rsidRPr="006B2AA8" w:rsidRDefault="007965C9" w:rsidP="007525A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167" w:rsidRPr="006B2AA8" w:rsidRDefault="00A24C00" w:rsidP="007525A7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12167"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нализ факторов, повлиявших на ход реализации </w:t>
      </w:r>
      <w:r w:rsidR="003B2322"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r w:rsidR="00712167"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D9274F" w:rsidRPr="006B2AA8" w:rsidRDefault="0027693B" w:rsidP="003B23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274F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ход реализации </w:t>
      </w:r>
      <w:r w:rsidR="003B2322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D9274F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влияет недостаток финансирования </w:t>
      </w:r>
      <w:r w:rsidR="000B7456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недобросовестные подрядчики, нарушающие сроки выполнения работ, предусмотренны</w:t>
      </w:r>
      <w:r w:rsidR="001355F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контрактами.</w:t>
      </w:r>
    </w:p>
    <w:p w:rsidR="003B2322" w:rsidRPr="006B2AA8" w:rsidRDefault="003B2322" w:rsidP="003B23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167" w:rsidRPr="006B2AA8" w:rsidRDefault="002C35FC" w:rsidP="003B232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12167"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ценк</w:t>
      </w:r>
      <w:r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12167"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эффективности реализации </w:t>
      </w:r>
      <w:r w:rsidR="00A24D68"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r w:rsidR="00712167" w:rsidRPr="006B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BE2A8E" w:rsidRPr="006B2AA8" w:rsidRDefault="00BE2A8E" w:rsidP="007525A7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проведения оценки эффективности реализации государственных программ Калужской области, утвержденным постановлением Правительства Калужской области от 17.07.2013 № 366, реализация подпрограммы в 2015 году характеризуется </w:t>
      </w:r>
      <w:r w:rsidR="007525A7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неудовлетворительным у</w:t>
      </w:r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ровнем эффективности – </w:t>
      </w:r>
      <w:r w:rsidR="007525A7"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>76,4</w:t>
      </w:r>
      <w:r w:rsidRPr="006B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</w:t>
      </w:r>
    </w:p>
    <w:p w:rsidR="00BE2A8E" w:rsidRPr="00BF1067" w:rsidRDefault="00BE2A8E" w:rsidP="007525A7">
      <w:pPr>
        <w:tabs>
          <w:tab w:val="left" w:pos="709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оценк</w:t>
      </w:r>
      <w:r w:rsidR="000B7456"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реализации подпрограммы представлен </w:t>
      </w:r>
      <w:r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таблице  № 3.2.</w:t>
      </w:r>
    </w:p>
    <w:p w:rsidR="001355FF" w:rsidRPr="00664952" w:rsidRDefault="001355FF" w:rsidP="007525A7">
      <w:pPr>
        <w:tabs>
          <w:tab w:val="left" w:pos="709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повышения эффективности реализации программных мероприятий необходим</w:t>
      </w:r>
      <w:r w:rsidR="00014BBA"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обеспечивать своевременное финансирование объектов строительства</w:t>
      </w:r>
      <w:r w:rsidR="00BF1067"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4BBA"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к выполнению работ подрядные организации со сложившейся положительной репутацией и имеющих</w:t>
      </w:r>
      <w:r w:rsidR="006A29E8"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собственны</w:t>
      </w:r>
      <w:r w:rsidR="00014BBA"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A29E8"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оборотны</w:t>
      </w:r>
      <w:r w:rsidR="00014BBA"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A29E8"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средств, а также </w:t>
      </w:r>
      <w:r w:rsidR="00014BBA"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обеспечивать </w:t>
      </w:r>
      <w:r w:rsidR="006A29E8" w:rsidRPr="00BF10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графика производства работ.</w:t>
      </w:r>
    </w:p>
    <w:p w:rsidR="00BE2A8E" w:rsidRPr="007525A7" w:rsidRDefault="00BE2A8E" w:rsidP="007525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sectPr w:rsidR="00BE2A8E" w:rsidRPr="007525A7" w:rsidSect="007525A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5E"/>
    <w:multiLevelType w:val="hybridMultilevel"/>
    <w:tmpl w:val="697E7BF6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237E55"/>
    <w:multiLevelType w:val="hybridMultilevel"/>
    <w:tmpl w:val="901E4834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65580E"/>
    <w:multiLevelType w:val="hybridMultilevel"/>
    <w:tmpl w:val="BFFCBB52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E63C7"/>
    <w:multiLevelType w:val="hybridMultilevel"/>
    <w:tmpl w:val="07AEDDA6"/>
    <w:lvl w:ilvl="0" w:tplc="951CD3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7"/>
    <w:rsid w:val="00014BBA"/>
    <w:rsid w:val="00015CBF"/>
    <w:rsid w:val="000952A9"/>
    <w:rsid w:val="000B7456"/>
    <w:rsid w:val="000E577F"/>
    <w:rsid w:val="001355FF"/>
    <w:rsid w:val="00152C80"/>
    <w:rsid w:val="00162698"/>
    <w:rsid w:val="00222D26"/>
    <w:rsid w:val="0027693B"/>
    <w:rsid w:val="00286527"/>
    <w:rsid w:val="002C35FC"/>
    <w:rsid w:val="003123C9"/>
    <w:rsid w:val="003B2322"/>
    <w:rsid w:val="003D1690"/>
    <w:rsid w:val="003E4291"/>
    <w:rsid w:val="004D4914"/>
    <w:rsid w:val="004D5FA7"/>
    <w:rsid w:val="005015A9"/>
    <w:rsid w:val="00590531"/>
    <w:rsid w:val="00590D65"/>
    <w:rsid w:val="005D22EF"/>
    <w:rsid w:val="005D7DCE"/>
    <w:rsid w:val="00613818"/>
    <w:rsid w:val="0064416D"/>
    <w:rsid w:val="00664952"/>
    <w:rsid w:val="00683B36"/>
    <w:rsid w:val="006A29E8"/>
    <w:rsid w:val="006B2AA8"/>
    <w:rsid w:val="006D2879"/>
    <w:rsid w:val="00712167"/>
    <w:rsid w:val="007243F5"/>
    <w:rsid w:val="00750193"/>
    <w:rsid w:val="007525A7"/>
    <w:rsid w:val="00792FFB"/>
    <w:rsid w:val="007965C9"/>
    <w:rsid w:val="007E6D27"/>
    <w:rsid w:val="00825841"/>
    <w:rsid w:val="00837AB3"/>
    <w:rsid w:val="0084083B"/>
    <w:rsid w:val="008B5D19"/>
    <w:rsid w:val="008C0AB5"/>
    <w:rsid w:val="008C67C4"/>
    <w:rsid w:val="008D6DF4"/>
    <w:rsid w:val="00937838"/>
    <w:rsid w:val="009E4F0E"/>
    <w:rsid w:val="00A24C00"/>
    <w:rsid w:val="00A24D68"/>
    <w:rsid w:val="00A65643"/>
    <w:rsid w:val="00AA3914"/>
    <w:rsid w:val="00B61E1F"/>
    <w:rsid w:val="00B6697A"/>
    <w:rsid w:val="00BA4B08"/>
    <w:rsid w:val="00BE2A8E"/>
    <w:rsid w:val="00BF1067"/>
    <w:rsid w:val="00C11D13"/>
    <w:rsid w:val="00C71BF0"/>
    <w:rsid w:val="00C77781"/>
    <w:rsid w:val="00C848D6"/>
    <w:rsid w:val="00C93129"/>
    <w:rsid w:val="00D30A0D"/>
    <w:rsid w:val="00D35578"/>
    <w:rsid w:val="00D51BD4"/>
    <w:rsid w:val="00D76F3F"/>
    <w:rsid w:val="00D9274F"/>
    <w:rsid w:val="00DE4224"/>
    <w:rsid w:val="00E47BD8"/>
    <w:rsid w:val="00EB2A2E"/>
    <w:rsid w:val="00EC2711"/>
    <w:rsid w:val="00F24915"/>
    <w:rsid w:val="00F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D4DFA346EE146B3253C3E9C4D85872A7CF80957776C55B5E466E32990B3CE67E9FA7E8272D82A754x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930114F8C8AE685A290D06DF6932BDE613BF94AA56481EB203C5B49ED112B9929AC7D33220280w0p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В.А.</dc:creator>
  <cp:lastModifiedBy>Пешкова В.А.</cp:lastModifiedBy>
  <cp:revision>3</cp:revision>
  <cp:lastPrinted>2016-02-25T06:46:00Z</cp:lastPrinted>
  <dcterms:created xsi:type="dcterms:W3CDTF">2016-03-18T11:33:00Z</dcterms:created>
  <dcterms:modified xsi:type="dcterms:W3CDTF">2016-03-23T11:54:00Z</dcterms:modified>
</cp:coreProperties>
</file>